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6EA8" w14:textId="77777777" w:rsidR="001134D2" w:rsidRDefault="001134D2">
      <w:pPr>
        <w:pStyle w:val="a7"/>
        <w:snapToGrid w:val="0"/>
        <w:spacing w:before="0" w:beforeAutospacing="0" w:after="0" w:afterAutospacing="0" w:line="520" w:lineRule="exact"/>
        <w:ind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tbl>
      <w:tblPr>
        <w:tblW w:w="10017" w:type="dxa"/>
        <w:tblInd w:w="-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57"/>
        <w:gridCol w:w="8335"/>
      </w:tblGrid>
      <w:tr w:rsidR="001134D2" w14:paraId="47BB2AB6" w14:textId="77777777">
        <w:trPr>
          <w:trHeight w:val="1060"/>
        </w:trPr>
        <w:tc>
          <w:tcPr>
            <w:tcW w:w="100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AF216" w14:textId="77777777" w:rsidR="001134D2" w:rsidRDefault="0019385B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方正小标宋_GBK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方正小标宋_GBK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cs="方正小标宋_GBK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方正小标宋_GBK" w:hint="eastAsia"/>
                <w:color w:val="000000"/>
                <w:sz w:val="32"/>
                <w:szCs w:val="32"/>
              </w:rPr>
              <w:t>：</w:t>
            </w:r>
          </w:p>
          <w:p w14:paraId="3C05DB4F" w14:textId="77777777" w:rsidR="001134D2" w:rsidRDefault="0019385B">
            <w:pPr>
              <w:widowControl/>
              <w:spacing w:line="32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仿宋_GB2312" w:hint="eastAsia"/>
                <w:sz w:val="32"/>
                <w:szCs w:val="32"/>
              </w:rPr>
              <w:t>专业目录</w:t>
            </w:r>
          </w:p>
        </w:tc>
      </w:tr>
      <w:tr w:rsidR="001134D2" w14:paraId="7398DA95" w14:textId="77777777">
        <w:trPr>
          <w:trHeight w:val="4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25524" w14:textId="77777777" w:rsidR="001134D2" w:rsidRDefault="0019385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93BCA" w14:textId="77777777" w:rsidR="001134D2" w:rsidRDefault="0019385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lang w:bidi="ar"/>
              </w:rPr>
              <w:t>学科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79C01" w14:textId="77777777" w:rsidR="001134D2" w:rsidRDefault="0019385B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:rsidR="001134D2" w14:paraId="69899D01" w14:textId="77777777">
        <w:trPr>
          <w:trHeight w:val="2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668A9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9EFD6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语文类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2D9C9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汉语、汉语言文学、汉语言、汉语国际教育、汉语言文学教育、古典文献学、汉语言文字学、古典文献学、语言学及应用语言学、中国现当代文学、中国古代文学、中国古典文献学、华文教育、中国语言文化、中国语言文学、中国少数民族语言文学、应用语言学、文艺学、比较文学与世界文学、小学教育（文科方向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限小学段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）、学科教学（语文）、语文教育、中文教育、初等教育（文科方向）、对外汉语、初等教育（双语师资）、新闻学、编辑出版学、广播电视新闻学、广播电视学、戏剧影视文学、文学、中国文学、文秘、秘书学等相关专业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134D2" w14:paraId="23845EB9" w14:textId="77777777">
        <w:trPr>
          <w:trHeight w:val="106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916EA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0E9E5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英语类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9DCB2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英语、英语语言文学、英语教育、学科教学（英语）、翻译、科技英语、商务英语、旅游英语、商贸英语、英语笔译、英语翻译与传译、英语口译、应用英语、英语翻译导游、小学教育（英语方向、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限小学段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）、初等教育（英语方向）等相关专业。</w:t>
            </w:r>
          </w:p>
        </w:tc>
      </w:tr>
      <w:tr w:rsidR="001134D2" w14:paraId="3C49979A" w14:textId="77777777">
        <w:trPr>
          <w:trHeight w:val="1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2B2AE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D7E06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数学类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88A98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数学与应用数学、信息与计算科学、数理基础科学、数学教育、数学、学科教学（数学）、小学教育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数学方向、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限小学段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、初等教育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数学方向、理科方向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、初等教育（双语师资）、应用数学、计算数学、基础数学、概率论与数理统计、运筹学与控制论、统计学、经济统计学、应用统计学等相关专业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1134D2" w14:paraId="530284CC" w14:textId="77777777">
        <w:trPr>
          <w:trHeight w:val="21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9B321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9DE12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道德与法治（政治）类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0D5E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政治、政治学、政治理论、政治学与行政学、国际政治、外交学、哲学、政治学理论、中外政治制度、科学社会主义与国际共产主义运动、中国共产党党史（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含党的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说与党的建设）、国际关系、思想政治教育、学科教学（思政）、马克思主义基本原理、科学技术哲学、马克思主义发展史、马克思主义理论、马克思主义哲学、马克思主义中国化研究、中国哲学、科学社会主义与国际共产主义运动、中国革命史与中国共产党党史、马克思主义发展史、国外马克思主义研究、马克思主义理论与思想政治教育、教育学、法学等相关专业。</w:t>
            </w:r>
          </w:p>
        </w:tc>
      </w:tr>
      <w:tr w:rsidR="001134D2" w14:paraId="4C27B919" w14:textId="77777777">
        <w:trPr>
          <w:trHeight w:val="16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D620C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73B53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物理类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DE9A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教育、物理学、核物理、应用物理学、学科教学（物理）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等相关专业。</w:t>
            </w:r>
          </w:p>
        </w:tc>
      </w:tr>
      <w:tr w:rsidR="001134D2" w14:paraId="56E91AC2" w14:textId="77777777">
        <w:trPr>
          <w:trHeight w:val="3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4D75D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D81D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化学类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9565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地球化学、材料科学与工程、高分子材料与工程、应用化学技术、制药工程、轻化工程、环境生态工程、环境工程、环境科学等相关专业。</w:t>
            </w:r>
          </w:p>
        </w:tc>
      </w:tr>
      <w:tr w:rsidR="001134D2" w14:paraId="1F480227" w14:textId="77777777">
        <w:trPr>
          <w:trHeight w:val="21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460DD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4D6B3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生物类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D77C1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物教育、生物科学、生态学、生物教育、植物学、动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生物医学工程、学科教学（生物）、生物技术及应用、生物实验技术、生物化工工艺、微生物技术及应用、动植物检疫、农学、园艺、植物保护、植物科学与技术、种子科学与工程等相关专业。</w:t>
            </w:r>
          </w:p>
        </w:tc>
      </w:tr>
      <w:tr w:rsidR="001134D2" w14:paraId="050CB7CF" w14:textId="77777777">
        <w:trPr>
          <w:trHeight w:val="13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7603F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40EB3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地理类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4E39D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地理科学、地理信息科学、自然地理与资源环境、人文地理与城乡规划、地图学与地理信息系统、自然地理学、人文地理学、学科教学（地理）、资源环境与城乡规划管理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、地理信息科学与技术、生态学、资源环境科学、历史地理学、土地资源管理等相关专业。</w:t>
            </w:r>
          </w:p>
        </w:tc>
      </w:tr>
      <w:tr w:rsidR="001134D2" w14:paraId="41C39AA5" w14:textId="77777777">
        <w:trPr>
          <w:trHeight w:val="13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43566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628B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历史类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E5C30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、文物与博物馆学、文物鉴定（赏）与修复、文化人类学等相关专业。</w:t>
            </w:r>
          </w:p>
        </w:tc>
      </w:tr>
      <w:tr w:rsidR="001134D2" w14:paraId="62D356D4" w14:textId="77777777">
        <w:trPr>
          <w:trHeight w:val="16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736D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DB02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美术类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6E7B2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美术学、美术教育、美术、绘画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油画、国画、雕塑、版画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中国画、书法学、书法教育、艺术教育、艺术设计（学）、装潢艺术设计、环境艺术设计、学科教学（美术）、教育学（美术方向）、初等教育（美术方向）、美术设计、艺术设计、艺术学、综合绘画、装潢设计、装饰艺术设计、动漫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动漫设计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与制作、动画、动画设计、电脑艺术设计、人物形象设计等相关专业。</w:t>
            </w:r>
          </w:p>
        </w:tc>
      </w:tr>
      <w:tr w:rsidR="001134D2" w14:paraId="329360A7" w14:textId="77777777">
        <w:trPr>
          <w:trHeight w:val="158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E193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A715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音乐类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EB2EF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音乐学、音乐教育、音乐学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音乐教育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、舞蹈学、舞蹈教育、舞蹈表演、音乐表演、学科教学（音乐）、初等教育（音乐方向）、艺术教育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音乐方向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演唱、表演、表演艺术、舞蹈编导、作曲与作曲技术理论、钢琴调律、管弦乐器演奏、键盘乐器演奏、乐器修造艺术、流行音乐电声乐器、音乐舞蹈教育、音乐与舞蹈、音乐剧、指挥、中国乐器演奏等相关专业。</w:t>
            </w:r>
          </w:p>
        </w:tc>
      </w:tr>
      <w:tr w:rsidR="001134D2" w14:paraId="33BFBEBB" w14:textId="77777777">
        <w:trPr>
          <w:trHeight w:val="139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BAD0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E96BA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体育类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93D41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体育教育、学科教学（体育）、初等教育（体育方向）、运动训练、竞技体育、社会体育指导与管理、武术、武术与民族传统体育、社会体育、体育健康、体育教学、体育教育训练学、体育人文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社会学、运动人体科学、体育保健、民族传统体育学、体育服务与管理、运动康复与健康、休闲体育等相关专业。</w:t>
            </w:r>
          </w:p>
        </w:tc>
      </w:tr>
      <w:tr w:rsidR="001134D2" w14:paraId="58E12D7E" w14:textId="77777777">
        <w:trPr>
          <w:trHeight w:val="3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D6C9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0C877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计算</w:t>
            </w:r>
          </w:p>
          <w:p w14:paraId="6B076933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机类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BBFFE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教育、计算机科学与技术、计算机应用技术、初等教育（现代信息技术方向）、教育技术学、现代教育技术、网络工程、软件工程、信息安全、通信工程、电子信息工程、信息工程、电子信息科学与技术、电子科学与技术、计算机应用技术、计算机网络技术、计算机多媒体技术、计算机系统维护、计算机硬件与外设、计算机信息管理、网络系统管理、软件技术、图形图像制作、计算机网络与安全管理、网站规划与开发技术、游戏软件、数据通信与网络系统、航空计算机技术与应用、软件开发与项目管理、三维动画设计、计算机音乐制作、软件测试技术、嵌入式技术与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用、物联网工程、自动化、数字媒体技术、计算机软件与理论、计算机系统结构等相关专业。</w:t>
            </w:r>
          </w:p>
        </w:tc>
      </w:tr>
      <w:tr w:rsidR="001134D2" w14:paraId="5347E8A8" w14:textId="77777777">
        <w:trPr>
          <w:trHeight w:val="9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B19C8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8F3C9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心理健康类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D2F9A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教育学、心理健康教育、心理学、应用心理学、心理咨询、心理咨询与心理健康教育、心理咨询学、基础心理学、教育心理学、心理咨询与教育、发展与教育心理学等相关专业</w:t>
            </w:r>
          </w:p>
        </w:tc>
      </w:tr>
      <w:tr w:rsidR="001134D2" w14:paraId="15BEECFB" w14:textId="77777777">
        <w:trPr>
          <w:trHeight w:val="5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55A57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75EE6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科学类</w:t>
            </w:r>
          </w:p>
        </w:tc>
        <w:tc>
          <w:tcPr>
            <w:tcW w:w="8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663D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科学教育、海洋科学、大气科学、天文学等相关专业，物理类、化学类、生物类、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地理类对应专业</w:t>
            </w:r>
          </w:p>
        </w:tc>
      </w:tr>
      <w:tr w:rsidR="001134D2" w14:paraId="0704CFF0" w14:textId="77777777">
        <w:trPr>
          <w:trHeight w:val="86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2336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1BA24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综合实践活动类</w:t>
            </w:r>
          </w:p>
        </w:tc>
        <w:tc>
          <w:tcPr>
            <w:tcW w:w="8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EC3A8" w14:textId="77777777" w:rsidR="001134D2" w:rsidRDefault="001134D2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1134D2" w14:paraId="1315B020" w14:textId="77777777">
        <w:trPr>
          <w:trHeight w:val="5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9DDBD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C744D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通用技术类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6833E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物理类对应专业</w:t>
            </w:r>
          </w:p>
        </w:tc>
      </w:tr>
      <w:tr w:rsidR="001134D2" w14:paraId="085D8224" w14:textId="77777777">
        <w:trPr>
          <w:trHeight w:val="67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283DB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9464B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小学</w:t>
            </w:r>
          </w:p>
          <w:p w14:paraId="0AEA8E01" w14:textId="77777777" w:rsidR="001134D2" w:rsidRDefault="001938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7F46" w14:textId="77777777" w:rsidR="001134D2" w:rsidRDefault="0019385B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数学类、物理类、化学类、计算机类对应专业。</w:t>
            </w:r>
          </w:p>
        </w:tc>
      </w:tr>
    </w:tbl>
    <w:p w14:paraId="06564D2A" w14:textId="77777777" w:rsidR="001134D2" w:rsidRDefault="001134D2"/>
    <w:sectPr w:rsidR="001134D2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B759" w14:textId="77777777" w:rsidR="0019385B" w:rsidRDefault="0019385B">
      <w:r>
        <w:separator/>
      </w:r>
    </w:p>
  </w:endnote>
  <w:endnote w:type="continuationSeparator" w:id="0">
    <w:p w14:paraId="55D8BD7A" w14:textId="77777777" w:rsidR="0019385B" w:rsidRDefault="0019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648D" w14:textId="77777777" w:rsidR="001134D2" w:rsidRDefault="0019385B">
    <w:pPr>
      <w:pStyle w:val="a5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BCEBA" wp14:editId="66C69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CF0C7" w14:textId="77777777" w:rsidR="001134D2" w:rsidRDefault="0019385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BCE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BDCF0C7" w14:textId="77777777" w:rsidR="001134D2" w:rsidRDefault="0019385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B594" w14:textId="77777777" w:rsidR="0019385B" w:rsidRDefault="0019385B">
      <w:r>
        <w:separator/>
      </w:r>
    </w:p>
  </w:footnote>
  <w:footnote w:type="continuationSeparator" w:id="0">
    <w:p w14:paraId="16624E6C" w14:textId="77777777" w:rsidR="0019385B" w:rsidRDefault="0019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7DBAC" w14:textId="77777777" w:rsidR="001134D2" w:rsidRDefault="001134D2">
    <w:pPr>
      <w:pStyle w:val="a6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150906"/>
    <w:rsid w:val="001134D2"/>
    <w:rsid w:val="0019385B"/>
    <w:rsid w:val="009D3BFB"/>
    <w:rsid w:val="01566522"/>
    <w:rsid w:val="02C50802"/>
    <w:rsid w:val="02F14010"/>
    <w:rsid w:val="03AF2C5B"/>
    <w:rsid w:val="051F1457"/>
    <w:rsid w:val="05645703"/>
    <w:rsid w:val="06275506"/>
    <w:rsid w:val="07FD0DA7"/>
    <w:rsid w:val="0A0F530F"/>
    <w:rsid w:val="0ADE25DA"/>
    <w:rsid w:val="0AE31F25"/>
    <w:rsid w:val="0AFD1714"/>
    <w:rsid w:val="0C8C0CB4"/>
    <w:rsid w:val="0CBA1FE8"/>
    <w:rsid w:val="0E1806AD"/>
    <w:rsid w:val="0E423DF1"/>
    <w:rsid w:val="0F0A23A9"/>
    <w:rsid w:val="0F1905CC"/>
    <w:rsid w:val="10B647F9"/>
    <w:rsid w:val="13D02574"/>
    <w:rsid w:val="13FE3CDE"/>
    <w:rsid w:val="142D60AA"/>
    <w:rsid w:val="1535130F"/>
    <w:rsid w:val="16F71891"/>
    <w:rsid w:val="174D5E68"/>
    <w:rsid w:val="18C41FB0"/>
    <w:rsid w:val="198241B6"/>
    <w:rsid w:val="1C80045F"/>
    <w:rsid w:val="1D444093"/>
    <w:rsid w:val="1E6212C6"/>
    <w:rsid w:val="20D51856"/>
    <w:rsid w:val="21F376C4"/>
    <w:rsid w:val="226D46E0"/>
    <w:rsid w:val="2537321F"/>
    <w:rsid w:val="26330723"/>
    <w:rsid w:val="276C1064"/>
    <w:rsid w:val="27D149A0"/>
    <w:rsid w:val="27FA6213"/>
    <w:rsid w:val="2C8B23BE"/>
    <w:rsid w:val="2E002F76"/>
    <w:rsid w:val="30840D06"/>
    <w:rsid w:val="31F23EFB"/>
    <w:rsid w:val="333C00F8"/>
    <w:rsid w:val="34145801"/>
    <w:rsid w:val="36BB15AC"/>
    <w:rsid w:val="371F1D88"/>
    <w:rsid w:val="37F70677"/>
    <w:rsid w:val="396555A2"/>
    <w:rsid w:val="39D26F6B"/>
    <w:rsid w:val="3AC644F1"/>
    <w:rsid w:val="3D5C3E8C"/>
    <w:rsid w:val="3F9175D6"/>
    <w:rsid w:val="412565E1"/>
    <w:rsid w:val="417815D1"/>
    <w:rsid w:val="41AE2429"/>
    <w:rsid w:val="42024FAF"/>
    <w:rsid w:val="420266A3"/>
    <w:rsid w:val="42F67338"/>
    <w:rsid w:val="4374786F"/>
    <w:rsid w:val="49457506"/>
    <w:rsid w:val="4C2E030F"/>
    <w:rsid w:val="4D3C097D"/>
    <w:rsid w:val="4D8047C3"/>
    <w:rsid w:val="544251EC"/>
    <w:rsid w:val="55204677"/>
    <w:rsid w:val="55E61F3C"/>
    <w:rsid w:val="56043CE0"/>
    <w:rsid w:val="58651D93"/>
    <w:rsid w:val="5A01114C"/>
    <w:rsid w:val="5C2305F5"/>
    <w:rsid w:val="5C7D6FBE"/>
    <w:rsid w:val="5D2C0F97"/>
    <w:rsid w:val="5DFF3DF0"/>
    <w:rsid w:val="5EBE64A3"/>
    <w:rsid w:val="5FA7097C"/>
    <w:rsid w:val="61845948"/>
    <w:rsid w:val="623C2F0D"/>
    <w:rsid w:val="62A350B8"/>
    <w:rsid w:val="63031D6A"/>
    <w:rsid w:val="64150906"/>
    <w:rsid w:val="64D332FB"/>
    <w:rsid w:val="65111B8D"/>
    <w:rsid w:val="6846206D"/>
    <w:rsid w:val="692E0383"/>
    <w:rsid w:val="6A525FCF"/>
    <w:rsid w:val="6BC6099B"/>
    <w:rsid w:val="6D694D90"/>
    <w:rsid w:val="6DB63D88"/>
    <w:rsid w:val="6FF83B1A"/>
    <w:rsid w:val="70E16C79"/>
    <w:rsid w:val="712B6FAC"/>
    <w:rsid w:val="749364FE"/>
    <w:rsid w:val="749E2746"/>
    <w:rsid w:val="767C0D1E"/>
    <w:rsid w:val="76847B1F"/>
    <w:rsid w:val="788230DC"/>
    <w:rsid w:val="7B1445F3"/>
    <w:rsid w:val="7C07400A"/>
    <w:rsid w:val="7C8756FE"/>
    <w:rsid w:val="7EDE6718"/>
    <w:rsid w:val="7FB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CA77F"/>
  <w15:docId w15:val="{5C87DE7E-985B-4F7A-956B-6864566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/>
      <w:sz w:val="30"/>
      <w:szCs w:val="30"/>
    </w:rPr>
  </w:style>
  <w:style w:type="paragraph" w:styleId="a4">
    <w:name w:val="Body Text Indent"/>
    <w:basedOn w:val="a"/>
    <w:qFormat/>
    <w:pPr>
      <w:ind w:firstLine="560"/>
    </w:pPr>
    <w:rPr>
      <w:sz w:val="28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qFormat/>
    <w:pPr>
      <w:tabs>
        <w:tab w:val="left" w:pos="360"/>
      </w:tabs>
    </w:pPr>
    <w:rPr>
      <w:rFonts w:ascii="Times New Roman" w:hAnsi="Times New Roman"/>
    </w:rPr>
  </w:style>
  <w:style w:type="character" w:styleId="a8">
    <w:name w:val="page number"/>
    <w:basedOn w:val="a1"/>
    <w:qFormat/>
    <w:rPr>
      <w:rFonts w:ascii="Times New Roman" w:eastAsia="宋体" w:hAnsi="Times New Roman" w:cs="Times New Roman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师心思维</cp:lastModifiedBy>
  <cp:revision>2</cp:revision>
  <cp:lastPrinted>2019-06-01T03:59:00Z</cp:lastPrinted>
  <dcterms:created xsi:type="dcterms:W3CDTF">2019-06-24T00:24:00Z</dcterms:created>
  <dcterms:modified xsi:type="dcterms:W3CDTF">2019-06-24T00:24:00Z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